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E9" w:rsidRDefault="005E0AE9">
      <w:pPr>
        <w:rPr>
          <w:rFonts w:ascii="Arial" w:hAnsi="Arial" w:cs="Arial"/>
          <w:b/>
        </w:rPr>
      </w:pPr>
      <w:r>
        <w:rPr>
          <w:rFonts w:ascii="Arial" w:hAnsi="Arial" w:cs="Arial"/>
          <w:b/>
        </w:rPr>
        <w:t>Program Coordinator’s Report</w:t>
      </w:r>
    </w:p>
    <w:p w:rsidR="00556522" w:rsidRPr="00170A8E" w:rsidRDefault="00170A8E">
      <w:pPr>
        <w:rPr>
          <w:rFonts w:ascii="Arial" w:hAnsi="Arial" w:cs="Arial"/>
        </w:rPr>
      </w:pPr>
      <w:proofErr w:type="spellStart"/>
      <w:r w:rsidRPr="00170A8E">
        <w:rPr>
          <w:rFonts w:ascii="Arial" w:hAnsi="Arial" w:cs="Arial"/>
        </w:rPr>
        <w:t>Boozhoo</w:t>
      </w:r>
      <w:proofErr w:type="spellEnd"/>
      <w:r w:rsidRPr="00170A8E">
        <w:rPr>
          <w:rFonts w:ascii="Arial" w:hAnsi="Arial" w:cs="Arial"/>
        </w:rPr>
        <w:t>/Aaniin/Tansi/Greetings!</w:t>
      </w:r>
    </w:p>
    <w:p w:rsidR="00BC3C8C" w:rsidRDefault="00170A8E">
      <w:pPr>
        <w:rPr>
          <w:rFonts w:ascii="Arial" w:hAnsi="Arial" w:cs="Arial"/>
        </w:rPr>
      </w:pPr>
      <w:r w:rsidRPr="00170A8E">
        <w:rPr>
          <w:rFonts w:ascii="Arial" w:hAnsi="Arial" w:cs="Arial"/>
        </w:rPr>
        <w:t>It has been a true honour to serve as Program Coordinator for Manitoba Moon Voices Inc., and to provide this brief synopsis of the work our staff has under taken since October 201</w:t>
      </w:r>
      <w:r w:rsidR="00A16F99">
        <w:rPr>
          <w:rFonts w:ascii="Arial" w:hAnsi="Arial" w:cs="Arial"/>
        </w:rPr>
        <w:t>4</w:t>
      </w:r>
      <w:r w:rsidRPr="00170A8E">
        <w:rPr>
          <w:rFonts w:ascii="Arial" w:hAnsi="Arial" w:cs="Arial"/>
        </w:rPr>
        <w:t xml:space="preserve">. The Interim Board and Grandmothers Advisory Council did an incredible amount of work to first establish MMVI and then to secure the title of Provincial Territorial Member Associate of the Native Women’s Association of Canada. </w:t>
      </w:r>
      <w:r w:rsidR="00BC3C8C">
        <w:rPr>
          <w:rFonts w:ascii="Arial" w:hAnsi="Arial" w:cs="Arial"/>
        </w:rPr>
        <w:t>Those initial steps leading to establishing a physical office space and secure funding for the advocacy work ahead has been the beginning of a journey that will lead indigenous Women of Manitoba to secure stronger places of leadership.</w:t>
      </w:r>
    </w:p>
    <w:p w:rsidR="00BC3C8C" w:rsidRDefault="00BC3C8C">
      <w:pPr>
        <w:rPr>
          <w:rFonts w:ascii="Arial" w:hAnsi="Arial" w:cs="Arial"/>
        </w:rPr>
      </w:pPr>
      <w:r>
        <w:rPr>
          <w:rFonts w:ascii="Arial" w:hAnsi="Arial" w:cs="Arial"/>
        </w:rPr>
        <w:t>Over</w:t>
      </w:r>
      <w:r w:rsidR="00A83790">
        <w:rPr>
          <w:rFonts w:ascii="Arial" w:hAnsi="Arial" w:cs="Arial"/>
        </w:rPr>
        <w:t xml:space="preserve"> the past several months our office has</w:t>
      </w:r>
      <w:r>
        <w:rPr>
          <w:rFonts w:ascii="Arial" w:hAnsi="Arial" w:cs="Arial"/>
        </w:rPr>
        <w:t>:</w:t>
      </w:r>
    </w:p>
    <w:p w:rsidR="00BC3C8C" w:rsidRDefault="00BC3C8C" w:rsidP="00BC3C8C">
      <w:pPr>
        <w:pStyle w:val="ListParagraph"/>
        <w:numPr>
          <w:ilvl w:val="0"/>
          <w:numId w:val="2"/>
        </w:numPr>
        <w:rPr>
          <w:rFonts w:ascii="Arial" w:hAnsi="Arial" w:cs="Arial"/>
        </w:rPr>
      </w:pPr>
      <w:r>
        <w:rPr>
          <w:rFonts w:ascii="Arial" w:hAnsi="Arial" w:cs="Arial"/>
        </w:rPr>
        <w:t>I</w:t>
      </w:r>
      <w:r w:rsidRPr="00BC3C8C">
        <w:rPr>
          <w:rFonts w:ascii="Arial" w:hAnsi="Arial" w:cs="Arial"/>
        </w:rPr>
        <w:t>mplemented successfully a Strategic Plan developed by community in 2013</w:t>
      </w:r>
    </w:p>
    <w:p w:rsidR="00BC3C8C" w:rsidRDefault="00BC3C8C" w:rsidP="00BC3C8C">
      <w:pPr>
        <w:pStyle w:val="ListParagraph"/>
        <w:numPr>
          <w:ilvl w:val="0"/>
          <w:numId w:val="2"/>
        </w:numPr>
        <w:rPr>
          <w:rFonts w:ascii="Arial" w:hAnsi="Arial" w:cs="Arial"/>
        </w:rPr>
      </w:pPr>
      <w:r>
        <w:rPr>
          <w:rFonts w:ascii="Arial" w:hAnsi="Arial" w:cs="Arial"/>
        </w:rPr>
        <w:t>Participated in over 22 events profiling MMVI, creating networks and initiating relationships for our growing organization</w:t>
      </w:r>
    </w:p>
    <w:p w:rsidR="00A83790" w:rsidRDefault="00A83790" w:rsidP="00BC3C8C">
      <w:pPr>
        <w:pStyle w:val="ListParagraph"/>
        <w:numPr>
          <w:ilvl w:val="0"/>
          <w:numId w:val="2"/>
        </w:numPr>
        <w:rPr>
          <w:rFonts w:ascii="Arial" w:hAnsi="Arial" w:cs="Arial"/>
        </w:rPr>
      </w:pPr>
      <w:r>
        <w:rPr>
          <w:rFonts w:ascii="Arial" w:hAnsi="Arial" w:cs="Arial"/>
        </w:rPr>
        <w:t xml:space="preserve">Increased </w:t>
      </w:r>
      <w:r w:rsidR="005E0AE9">
        <w:rPr>
          <w:rFonts w:ascii="Arial" w:hAnsi="Arial" w:cs="Arial"/>
        </w:rPr>
        <w:t xml:space="preserve">MMVI </w:t>
      </w:r>
      <w:r>
        <w:rPr>
          <w:rFonts w:ascii="Arial" w:hAnsi="Arial" w:cs="Arial"/>
        </w:rPr>
        <w:t>membership by 78% with 168 registered members</w:t>
      </w:r>
    </w:p>
    <w:p w:rsidR="00BC3C8C" w:rsidRDefault="00BC3C8C" w:rsidP="00BC3C8C">
      <w:pPr>
        <w:pStyle w:val="ListParagraph"/>
        <w:numPr>
          <w:ilvl w:val="0"/>
          <w:numId w:val="2"/>
        </w:numPr>
        <w:rPr>
          <w:rFonts w:ascii="Arial" w:hAnsi="Arial" w:cs="Arial"/>
        </w:rPr>
      </w:pPr>
      <w:r>
        <w:rPr>
          <w:rFonts w:ascii="Arial" w:hAnsi="Arial" w:cs="Arial"/>
        </w:rPr>
        <w:t>Connected with 14 First Nations in Manitoba and 54 organizations</w:t>
      </w:r>
    </w:p>
    <w:p w:rsidR="00BC3C8C" w:rsidRDefault="00BC3C8C" w:rsidP="00BC3C8C">
      <w:pPr>
        <w:pStyle w:val="ListParagraph"/>
        <w:numPr>
          <w:ilvl w:val="0"/>
          <w:numId w:val="2"/>
        </w:numPr>
        <w:rPr>
          <w:rFonts w:ascii="Arial" w:hAnsi="Arial" w:cs="Arial"/>
        </w:rPr>
      </w:pPr>
      <w:r>
        <w:rPr>
          <w:rFonts w:ascii="Arial" w:hAnsi="Arial" w:cs="Arial"/>
        </w:rPr>
        <w:t>Mentored a practicum student for 22 weeks in her first Office working environment</w:t>
      </w:r>
    </w:p>
    <w:p w:rsidR="005E0AE9" w:rsidRPr="005E0AE9" w:rsidRDefault="00A83790" w:rsidP="005E0AE9">
      <w:pPr>
        <w:pStyle w:val="ListParagraph"/>
        <w:numPr>
          <w:ilvl w:val="0"/>
          <w:numId w:val="2"/>
        </w:numPr>
        <w:rPr>
          <w:rFonts w:ascii="Arial" w:hAnsi="Arial" w:cs="Arial"/>
        </w:rPr>
      </w:pPr>
      <w:r>
        <w:rPr>
          <w:rFonts w:ascii="Arial" w:hAnsi="Arial" w:cs="Arial"/>
        </w:rPr>
        <w:t>Completed drafting a Leadership Guidebook to share with interested members in a workshop train the trainer format</w:t>
      </w:r>
    </w:p>
    <w:p w:rsidR="00556522" w:rsidRPr="00A83790" w:rsidRDefault="00A83790" w:rsidP="00A83790">
      <w:pPr>
        <w:pStyle w:val="ListParagraph"/>
        <w:numPr>
          <w:ilvl w:val="0"/>
          <w:numId w:val="2"/>
        </w:numPr>
        <w:rPr>
          <w:rFonts w:ascii="Arial" w:hAnsi="Arial" w:cs="Arial"/>
        </w:rPr>
      </w:pPr>
      <w:r w:rsidRPr="00A83790">
        <w:rPr>
          <w:rFonts w:ascii="Arial" w:hAnsi="Arial" w:cs="Arial"/>
        </w:rPr>
        <w:t>Received and acted upon over 95 requests for information and advocacy affect</w:t>
      </w:r>
      <w:r w:rsidR="0012495F">
        <w:rPr>
          <w:rFonts w:ascii="Arial" w:hAnsi="Arial" w:cs="Arial"/>
        </w:rPr>
        <w:t>ing</w:t>
      </w:r>
      <w:r w:rsidRPr="00A83790">
        <w:rPr>
          <w:rFonts w:ascii="Arial" w:hAnsi="Arial" w:cs="Arial"/>
        </w:rPr>
        <w:t xml:space="preserve"> Indigenous women in Manitoba (details listed on table below)</w:t>
      </w:r>
    </w:p>
    <w:tbl>
      <w:tblPr>
        <w:tblStyle w:val="TableGrid"/>
        <w:tblW w:w="0" w:type="auto"/>
        <w:tblLook w:val="04A0"/>
      </w:tblPr>
      <w:tblGrid>
        <w:gridCol w:w="3895"/>
        <w:gridCol w:w="4744"/>
        <w:gridCol w:w="937"/>
      </w:tblGrid>
      <w:tr w:rsidR="00125FAC" w:rsidRPr="00170A8E" w:rsidTr="00A83790">
        <w:tc>
          <w:tcPr>
            <w:tcW w:w="3895" w:type="dxa"/>
            <w:tcMar>
              <w:top w:w="29" w:type="dxa"/>
              <w:left w:w="115" w:type="dxa"/>
              <w:bottom w:w="14" w:type="dxa"/>
              <w:right w:w="115" w:type="dxa"/>
            </w:tcMar>
            <w:vAlign w:val="center"/>
          </w:tcPr>
          <w:p w:rsidR="00125FAC" w:rsidRPr="00170A8E" w:rsidRDefault="00125FAC" w:rsidP="00125FAC">
            <w:pPr>
              <w:spacing w:after="120"/>
              <w:jc w:val="center"/>
              <w:rPr>
                <w:rFonts w:ascii="Arial" w:hAnsi="Arial" w:cs="Arial"/>
                <w:b/>
                <w:sz w:val="24"/>
                <w:szCs w:val="24"/>
              </w:rPr>
            </w:pPr>
            <w:r w:rsidRPr="00170A8E">
              <w:rPr>
                <w:rFonts w:ascii="Arial" w:hAnsi="Arial" w:cs="Arial"/>
                <w:b/>
                <w:sz w:val="24"/>
                <w:szCs w:val="24"/>
              </w:rPr>
              <w:t>Information/Advocacy Requests</w:t>
            </w:r>
          </w:p>
        </w:tc>
        <w:tc>
          <w:tcPr>
            <w:tcW w:w="4744" w:type="dxa"/>
            <w:tcMar>
              <w:top w:w="29" w:type="dxa"/>
              <w:left w:w="115" w:type="dxa"/>
              <w:bottom w:w="14" w:type="dxa"/>
              <w:right w:w="115" w:type="dxa"/>
            </w:tcMar>
            <w:vAlign w:val="center"/>
          </w:tcPr>
          <w:p w:rsidR="00125FAC" w:rsidRPr="00170A8E" w:rsidRDefault="00125FAC" w:rsidP="00125FAC">
            <w:pPr>
              <w:spacing w:after="120"/>
              <w:jc w:val="center"/>
              <w:rPr>
                <w:rFonts w:ascii="Arial" w:hAnsi="Arial" w:cs="Arial"/>
                <w:b/>
                <w:sz w:val="24"/>
                <w:szCs w:val="24"/>
              </w:rPr>
            </w:pPr>
            <w:r w:rsidRPr="00170A8E">
              <w:rPr>
                <w:rFonts w:ascii="Arial" w:hAnsi="Arial" w:cs="Arial"/>
                <w:b/>
                <w:sz w:val="24"/>
                <w:szCs w:val="24"/>
              </w:rPr>
              <w:t>Details</w:t>
            </w:r>
          </w:p>
        </w:tc>
        <w:tc>
          <w:tcPr>
            <w:tcW w:w="937" w:type="dxa"/>
            <w:tcMar>
              <w:top w:w="29" w:type="dxa"/>
              <w:left w:w="115" w:type="dxa"/>
              <w:bottom w:w="14" w:type="dxa"/>
              <w:right w:w="115" w:type="dxa"/>
            </w:tcMar>
            <w:vAlign w:val="center"/>
          </w:tcPr>
          <w:p w:rsidR="00125FAC" w:rsidRPr="00170A8E" w:rsidRDefault="00125FAC" w:rsidP="00125FAC">
            <w:pPr>
              <w:spacing w:after="120"/>
              <w:jc w:val="center"/>
              <w:rPr>
                <w:rFonts w:ascii="Arial" w:hAnsi="Arial" w:cs="Arial"/>
                <w:b/>
                <w:sz w:val="24"/>
                <w:szCs w:val="24"/>
              </w:rPr>
            </w:pPr>
            <w:r w:rsidRPr="00170A8E">
              <w:rPr>
                <w:rFonts w:ascii="Arial" w:hAnsi="Arial" w:cs="Arial"/>
                <w:b/>
                <w:sz w:val="24"/>
                <w:szCs w:val="24"/>
              </w:rPr>
              <w:t>Totals</w:t>
            </w:r>
          </w:p>
        </w:tc>
      </w:tr>
      <w:tr w:rsidR="00125FAC" w:rsidRPr="00170A8E" w:rsidTr="00A83790">
        <w:tc>
          <w:tcPr>
            <w:tcW w:w="3895" w:type="dxa"/>
            <w:tcMar>
              <w:top w:w="29" w:type="dxa"/>
              <w:left w:w="115" w:type="dxa"/>
              <w:bottom w:w="14" w:type="dxa"/>
              <w:right w:w="115" w:type="dxa"/>
            </w:tcMar>
          </w:tcPr>
          <w:p w:rsidR="00125FAC" w:rsidRPr="00170A8E" w:rsidRDefault="00125FAC" w:rsidP="00125FAC">
            <w:pPr>
              <w:spacing w:after="120"/>
              <w:rPr>
                <w:rFonts w:ascii="Arial" w:hAnsi="Arial" w:cs="Arial"/>
                <w:b/>
                <w:sz w:val="24"/>
                <w:szCs w:val="24"/>
              </w:rPr>
            </w:pPr>
            <w:r w:rsidRPr="00170A8E">
              <w:rPr>
                <w:rFonts w:ascii="Arial" w:hAnsi="Arial" w:cs="Arial"/>
                <w:b/>
                <w:sz w:val="24"/>
                <w:szCs w:val="24"/>
              </w:rPr>
              <w:t xml:space="preserve">Child Welfare information/supports </w:t>
            </w:r>
          </w:p>
        </w:tc>
        <w:tc>
          <w:tcPr>
            <w:tcW w:w="4744" w:type="dxa"/>
            <w:tcMar>
              <w:top w:w="29" w:type="dxa"/>
              <w:left w:w="115" w:type="dxa"/>
              <w:bottom w:w="14" w:type="dxa"/>
              <w:right w:w="115" w:type="dxa"/>
            </w:tcMar>
          </w:tcPr>
          <w:p w:rsidR="00974215" w:rsidRPr="00170A8E" w:rsidRDefault="00974215" w:rsidP="005E0AE9">
            <w:pPr>
              <w:pStyle w:val="ListParagraph"/>
              <w:numPr>
                <w:ilvl w:val="2"/>
                <w:numId w:val="1"/>
              </w:numPr>
              <w:ind w:left="472"/>
              <w:contextualSpacing w:val="0"/>
              <w:rPr>
                <w:rFonts w:ascii="Arial" w:hAnsi="Arial" w:cs="Arial"/>
                <w:sz w:val="24"/>
                <w:szCs w:val="24"/>
              </w:rPr>
            </w:pPr>
            <w:r w:rsidRPr="00170A8E">
              <w:rPr>
                <w:rFonts w:ascii="Arial" w:hAnsi="Arial" w:cs="Arial"/>
                <w:sz w:val="24"/>
                <w:szCs w:val="24"/>
              </w:rPr>
              <w:t>How to get legal help</w:t>
            </w:r>
          </w:p>
          <w:p w:rsidR="00125FAC" w:rsidRPr="00170A8E" w:rsidRDefault="00974215" w:rsidP="005E0AE9">
            <w:pPr>
              <w:pStyle w:val="ListParagraph"/>
              <w:numPr>
                <w:ilvl w:val="2"/>
                <w:numId w:val="1"/>
              </w:numPr>
              <w:ind w:left="472"/>
              <w:contextualSpacing w:val="0"/>
              <w:rPr>
                <w:rFonts w:ascii="Arial" w:hAnsi="Arial" w:cs="Arial"/>
                <w:sz w:val="24"/>
                <w:szCs w:val="24"/>
              </w:rPr>
            </w:pPr>
            <w:r w:rsidRPr="00170A8E">
              <w:rPr>
                <w:rFonts w:ascii="Arial" w:hAnsi="Arial" w:cs="Arial"/>
                <w:sz w:val="24"/>
                <w:szCs w:val="24"/>
              </w:rPr>
              <w:t>Parental Rights/access</w:t>
            </w:r>
          </w:p>
          <w:p w:rsidR="00974215" w:rsidRPr="00170A8E" w:rsidRDefault="00974215" w:rsidP="005E0AE9">
            <w:pPr>
              <w:pStyle w:val="ListParagraph"/>
              <w:numPr>
                <w:ilvl w:val="2"/>
                <w:numId w:val="1"/>
              </w:numPr>
              <w:ind w:left="472"/>
              <w:contextualSpacing w:val="0"/>
              <w:rPr>
                <w:rFonts w:ascii="Arial" w:hAnsi="Arial" w:cs="Arial"/>
                <w:sz w:val="24"/>
                <w:szCs w:val="24"/>
              </w:rPr>
            </w:pPr>
            <w:r w:rsidRPr="00170A8E">
              <w:rPr>
                <w:rFonts w:ascii="Arial" w:hAnsi="Arial" w:cs="Arial"/>
                <w:sz w:val="24"/>
                <w:szCs w:val="24"/>
              </w:rPr>
              <w:t>Where to appeal decisions</w:t>
            </w:r>
          </w:p>
        </w:tc>
        <w:tc>
          <w:tcPr>
            <w:tcW w:w="937" w:type="dxa"/>
            <w:tcMar>
              <w:top w:w="29" w:type="dxa"/>
              <w:left w:w="115" w:type="dxa"/>
              <w:bottom w:w="14" w:type="dxa"/>
              <w:right w:w="115" w:type="dxa"/>
            </w:tcMar>
          </w:tcPr>
          <w:p w:rsidR="00125FAC" w:rsidRPr="00170A8E" w:rsidRDefault="00125FAC" w:rsidP="00125FAC">
            <w:pPr>
              <w:spacing w:after="120"/>
              <w:jc w:val="center"/>
              <w:rPr>
                <w:rFonts w:ascii="Arial" w:hAnsi="Arial" w:cs="Arial"/>
                <w:sz w:val="24"/>
                <w:szCs w:val="24"/>
              </w:rPr>
            </w:pPr>
            <w:r w:rsidRPr="00170A8E">
              <w:rPr>
                <w:rFonts w:ascii="Arial" w:hAnsi="Arial" w:cs="Arial"/>
                <w:b/>
                <w:sz w:val="24"/>
                <w:szCs w:val="24"/>
              </w:rPr>
              <w:t>21</w:t>
            </w:r>
          </w:p>
        </w:tc>
      </w:tr>
      <w:tr w:rsidR="00125FAC" w:rsidRPr="00170A8E" w:rsidTr="00A83790">
        <w:tc>
          <w:tcPr>
            <w:tcW w:w="3895" w:type="dxa"/>
            <w:tcMar>
              <w:top w:w="29" w:type="dxa"/>
              <w:left w:w="115" w:type="dxa"/>
              <w:bottom w:w="14" w:type="dxa"/>
              <w:right w:w="115" w:type="dxa"/>
            </w:tcMar>
          </w:tcPr>
          <w:p w:rsidR="00125FAC" w:rsidRPr="00170A8E" w:rsidRDefault="00125FAC" w:rsidP="00125FAC">
            <w:pPr>
              <w:spacing w:after="120"/>
              <w:rPr>
                <w:rFonts w:ascii="Arial" w:hAnsi="Arial" w:cs="Arial"/>
                <w:b/>
                <w:sz w:val="24"/>
                <w:szCs w:val="24"/>
              </w:rPr>
            </w:pPr>
            <w:r w:rsidRPr="00170A8E">
              <w:rPr>
                <w:rFonts w:ascii="Arial" w:hAnsi="Arial" w:cs="Arial"/>
                <w:b/>
                <w:sz w:val="24"/>
                <w:szCs w:val="24"/>
              </w:rPr>
              <w:t xml:space="preserve">Training and employment related services </w:t>
            </w:r>
          </w:p>
          <w:p w:rsidR="00125FAC" w:rsidRPr="00170A8E" w:rsidRDefault="00125FAC" w:rsidP="00125FAC">
            <w:pPr>
              <w:spacing w:after="120"/>
              <w:rPr>
                <w:rFonts w:ascii="Arial" w:hAnsi="Arial" w:cs="Arial"/>
                <w:b/>
                <w:sz w:val="24"/>
                <w:szCs w:val="24"/>
              </w:rPr>
            </w:pPr>
          </w:p>
        </w:tc>
        <w:tc>
          <w:tcPr>
            <w:tcW w:w="4744" w:type="dxa"/>
            <w:tcMar>
              <w:top w:w="29" w:type="dxa"/>
              <w:left w:w="115" w:type="dxa"/>
              <w:bottom w:w="14" w:type="dxa"/>
              <w:right w:w="115" w:type="dxa"/>
            </w:tcMar>
          </w:tcPr>
          <w:p w:rsidR="00125FAC" w:rsidRPr="00170A8E" w:rsidRDefault="00125FAC" w:rsidP="005E0AE9">
            <w:pPr>
              <w:pStyle w:val="ListParagraph"/>
              <w:numPr>
                <w:ilvl w:val="2"/>
                <w:numId w:val="1"/>
              </w:numPr>
              <w:ind w:left="472"/>
              <w:contextualSpacing w:val="0"/>
              <w:rPr>
                <w:rFonts w:ascii="Arial" w:hAnsi="Arial" w:cs="Arial"/>
                <w:sz w:val="24"/>
                <w:szCs w:val="24"/>
              </w:rPr>
            </w:pPr>
            <w:r w:rsidRPr="00170A8E">
              <w:rPr>
                <w:rFonts w:ascii="Arial" w:hAnsi="Arial" w:cs="Arial"/>
                <w:sz w:val="24"/>
                <w:szCs w:val="24"/>
              </w:rPr>
              <w:t xml:space="preserve">Winnipeg/urban locations </w:t>
            </w:r>
          </w:p>
          <w:p w:rsidR="00125FAC" w:rsidRPr="00170A8E" w:rsidRDefault="00125FAC" w:rsidP="005E0AE9">
            <w:pPr>
              <w:pStyle w:val="ListParagraph"/>
              <w:numPr>
                <w:ilvl w:val="2"/>
                <w:numId w:val="1"/>
              </w:numPr>
              <w:ind w:left="472"/>
              <w:contextualSpacing w:val="0"/>
              <w:rPr>
                <w:rFonts w:ascii="Arial" w:hAnsi="Arial" w:cs="Arial"/>
                <w:sz w:val="24"/>
                <w:szCs w:val="24"/>
              </w:rPr>
            </w:pPr>
            <w:r w:rsidRPr="00170A8E">
              <w:rPr>
                <w:rFonts w:ascii="Arial" w:hAnsi="Arial" w:cs="Arial"/>
                <w:sz w:val="24"/>
                <w:szCs w:val="24"/>
              </w:rPr>
              <w:t xml:space="preserve">Northern communities </w:t>
            </w:r>
          </w:p>
          <w:p w:rsidR="00125FAC" w:rsidRPr="00170A8E" w:rsidRDefault="00125FAC" w:rsidP="005E0AE9">
            <w:pPr>
              <w:pStyle w:val="ListParagraph"/>
              <w:numPr>
                <w:ilvl w:val="2"/>
                <w:numId w:val="1"/>
              </w:numPr>
              <w:ind w:left="472"/>
              <w:contextualSpacing w:val="0"/>
              <w:rPr>
                <w:rFonts w:ascii="Arial" w:hAnsi="Arial" w:cs="Arial"/>
                <w:sz w:val="24"/>
                <w:szCs w:val="24"/>
              </w:rPr>
            </w:pPr>
            <w:r w:rsidRPr="00170A8E">
              <w:rPr>
                <w:rFonts w:ascii="Arial" w:hAnsi="Arial" w:cs="Arial"/>
                <w:sz w:val="24"/>
                <w:szCs w:val="24"/>
              </w:rPr>
              <w:t xml:space="preserve">Reservations </w:t>
            </w:r>
          </w:p>
        </w:tc>
        <w:tc>
          <w:tcPr>
            <w:tcW w:w="937" w:type="dxa"/>
            <w:tcMar>
              <w:top w:w="29" w:type="dxa"/>
              <w:left w:w="115" w:type="dxa"/>
              <w:bottom w:w="14" w:type="dxa"/>
              <w:right w:w="115" w:type="dxa"/>
            </w:tcMar>
          </w:tcPr>
          <w:p w:rsidR="00125FAC" w:rsidRPr="00170A8E" w:rsidRDefault="00125FAC" w:rsidP="00125FAC">
            <w:pPr>
              <w:spacing w:after="120"/>
              <w:jc w:val="center"/>
              <w:rPr>
                <w:rFonts w:ascii="Arial" w:hAnsi="Arial" w:cs="Arial"/>
                <w:sz w:val="24"/>
                <w:szCs w:val="24"/>
              </w:rPr>
            </w:pPr>
            <w:r w:rsidRPr="00170A8E">
              <w:rPr>
                <w:rFonts w:ascii="Arial" w:hAnsi="Arial" w:cs="Arial"/>
                <w:b/>
                <w:sz w:val="24"/>
                <w:szCs w:val="24"/>
              </w:rPr>
              <w:t>7</w:t>
            </w:r>
          </w:p>
        </w:tc>
      </w:tr>
      <w:tr w:rsidR="00125FAC" w:rsidRPr="00170A8E" w:rsidTr="00A83790">
        <w:tc>
          <w:tcPr>
            <w:tcW w:w="3895" w:type="dxa"/>
            <w:tcMar>
              <w:top w:w="29" w:type="dxa"/>
              <w:left w:w="115" w:type="dxa"/>
              <w:bottom w:w="14" w:type="dxa"/>
              <w:right w:w="115" w:type="dxa"/>
            </w:tcMar>
          </w:tcPr>
          <w:p w:rsidR="00125FAC" w:rsidRPr="00170A8E" w:rsidRDefault="00125FAC" w:rsidP="00974215">
            <w:pPr>
              <w:spacing w:after="120"/>
              <w:rPr>
                <w:rFonts w:ascii="Arial" w:hAnsi="Arial" w:cs="Arial"/>
                <w:b/>
                <w:sz w:val="24"/>
                <w:szCs w:val="24"/>
              </w:rPr>
            </w:pPr>
            <w:r w:rsidRPr="00170A8E">
              <w:rPr>
                <w:rFonts w:ascii="Arial" w:hAnsi="Arial" w:cs="Arial"/>
                <w:b/>
                <w:sz w:val="24"/>
                <w:szCs w:val="24"/>
              </w:rPr>
              <w:t xml:space="preserve">Volunteer </w:t>
            </w:r>
            <w:r w:rsidR="00974215" w:rsidRPr="00170A8E">
              <w:rPr>
                <w:rFonts w:ascii="Arial" w:hAnsi="Arial" w:cs="Arial"/>
                <w:b/>
                <w:sz w:val="24"/>
                <w:szCs w:val="24"/>
              </w:rPr>
              <w:t>opportunities</w:t>
            </w:r>
            <w:r w:rsidRPr="00170A8E">
              <w:rPr>
                <w:rFonts w:ascii="Arial" w:hAnsi="Arial" w:cs="Arial"/>
                <w:b/>
                <w:sz w:val="24"/>
                <w:szCs w:val="24"/>
              </w:rPr>
              <w:t xml:space="preserve"> </w:t>
            </w:r>
          </w:p>
        </w:tc>
        <w:tc>
          <w:tcPr>
            <w:tcW w:w="4744" w:type="dxa"/>
            <w:tcMar>
              <w:top w:w="29" w:type="dxa"/>
              <w:left w:w="115" w:type="dxa"/>
              <w:bottom w:w="14" w:type="dxa"/>
              <w:right w:w="115" w:type="dxa"/>
            </w:tcMar>
          </w:tcPr>
          <w:p w:rsidR="00125FAC" w:rsidRPr="00170A8E" w:rsidRDefault="00125FAC" w:rsidP="005E0AE9">
            <w:pPr>
              <w:rPr>
                <w:rFonts w:ascii="Arial" w:hAnsi="Arial" w:cs="Arial"/>
                <w:sz w:val="24"/>
                <w:szCs w:val="24"/>
              </w:rPr>
            </w:pPr>
          </w:p>
        </w:tc>
        <w:tc>
          <w:tcPr>
            <w:tcW w:w="937" w:type="dxa"/>
            <w:tcMar>
              <w:top w:w="29" w:type="dxa"/>
              <w:left w:w="115" w:type="dxa"/>
              <w:bottom w:w="14" w:type="dxa"/>
              <w:right w:w="115" w:type="dxa"/>
            </w:tcMar>
          </w:tcPr>
          <w:p w:rsidR="00125FAC" w:rsidRPr="00170A8E" w:rsidRDefault="00125FAC" w:rsidP="00125FAC">
            <w:pPr>
              <w:spacing w:after="120"/>
              <w:jc w:val="center"/>
              <w:rPr>
                <w:rFonts w:ascii="Arial" w:hAnsi="Arial" w:cs="Arial"/>
                <w:sz w:val="24"/>
                <w:szCs w:val="24"/>
              </w:rPr>
            </w:pPr>
            <w:r w:rsidRPr="00170A8E">
              <w:rPr>
                <w:rFonts w:ascii="Arial" w:hAnsi="Arial" w:cs="Arial"/>
                <w:b/>
                <w:sz w:val="24"/>
                <w:szCs w:val="24"/>
              </w:rPr>
              <w:t>27</w:t>
            </w:r>
          </w:p>
        </w:tc>
      </w:tr>
      <w:tr w:rsidR="00125FAC" w:rsidRPr="00170A8E" w:rsidTr="00A83790">
        <w:tc>
          <w:tcPr>
            <w:tcW w:w="3895" w:type="dxa"/>
            <w:tcMar>
              <w:top w:w="29" w:type="dxa"/>
              <w:left w:w="115" w:type="dxa"/>
              <w:bottom w:w="14" w:type="dxa"/>
              <w:right w:w="115" w:type="dxa"/>
            </w:tcMar>
          </w:tcPr>
          <w:p w:rsidR="00125FAC" w:rsidRPr="00170A8E" w:rsidRDefault="00125FAC" w:rsidP="00125FAC">
            <w:pPr>
              <w:spacing w:after="120"/>
              <w:rPr>
                <w:rFonts w:ascii="Arial" w:hAnsi="Arial" w:cs="Arial"/>
                <w:b/>
                <w:sz w:val="24"/>
                <w:szCs w:val="24"/>
              </w:rPr>
            </w:pPr>
            <w:r w:rsidRPr="00170A8E">
              <w:rPr>
                <w:rFonts w:ascii="Arial" w:hAnsi="Arial" w:cs="Arial"/>
                <w:b/>
                <w:sz w:val="24"/>
                <w:szCs w:val="24"/>
              </w:rPr>
              <w:t xml:space="preserve">Support services for Health related services </w:t>
            </w:r>
          </w:p>
          <w:p w:rsidR="00125FAC" w:rsidRPr="00170A8E" w:rsidRDefault="00125FAC" w:rsidP="00125FAC">
            <w:pPr>
              <w:spacing w:after="120"/>
              <w:rPr>
                <w:rFonts w:ascii="Arial" w:hAnsi="Arial" w:cs="Arial"/>
                <w:b/>
                <w:sz w:val="24"/>
                <w:szCs w:val="24"/>
              </w:rPr>
            </w:pPr>
          </w:p>
        </w:tc>
        <w:tc>
          <w:tcPr>
            <w:tcW w:w="4744" w:type="dxa"/>
            <w:tcMar>
              <w:top w:w="29" w:type="dxa"/>
              <w:left w:w="115" w:type="dxa"/>
              <w:bottom w:w="14" w:type="dxa"/>
              <w:right w:w="115" w:type="dxa"/>
            </w:tcMar>
          </w:tcPr>
          <w:p w:rsidR="00125FAC" w:rsidRPr="00170A8E" w:rsidRDefault="00125FAC" w:rsidP="005E0AE9">
            <w:pPr>
              <w:pStyle w:val="ListParagraph"/>
              <w:numPr>
                <w:ilvl w:val="2"/>
                <w:numId w:val="1"/>
              </w:numPr>
              <w:ind w:left="545"/>
              <w:contextualSpacing w:val="0"/>
              <w:rPr>
                <w:rFonts w:ascii="Arial" w:hAnsi="Arial" w:cs="Arial"/>
                <w:sz w:val="24"/>
                <w:szCs w:val="24"/>
              </w:rPr>
            </w:pPr>
            <w:r w:rsidRPr="00170A8E">
              <w:rPr>
                <w:rFonts w:ascii="Arial" w:hAnsi="Arial" w:cs="Arial"/>
                <w:sz w:val="24"/>
                <w:szCs w:val="24"/>
              </w:rPr>
              <w:t xml:space="preserve">Dealing with trauma/IRS </w:t>
            </w:r>
          </w:p>
          <w:p w:rsidR="00125FAC" w:rsidRPr="00170A8E" w:rsidRDefault="00125FAC" w:rsidP="005E0AE9">
            <w:pPr>
              <w:pStyle w:val="ListParagraph"/>
              <w:numPr>
                <w:ilvl w:val="2"/>
                <w:numId w:val="1"/>
              </w:numPr>
              <w:ind w:left="545"/>
              <w:contextualSpacing w:val="0"/>
              <w:rPr>
                <w:rFonts w:ascii="Arial" w:hAnsi="Arial" w:cs="Arial"/>
                <w:sz w:val="24"/>
                <w:szCs w:val="24"/>
              </w:rPr>
            </w:pPr>
            <w:r w:rsidRPr="00170A8E">
              <w:rPr>
                <w:rFonts w:ascii="Arial" w:hAnsi="Arial" w:cs="Arial"/>
                <w:sz w:val="24"/>
                <w:szCs w:val="24"/>
              </w:rPr>
              <w:t xml:space="preserve">Addictions </w:t>
            </w:r>
          </w:p>
          <w:p w:rsidR="00125FAC" w:rsidRPr="00170A8E" w:rsidRDefault="00125FAC" w:rsidP="005E0AE9">
            <w:pPr>
              <w:pStyle w:val="ListParagraph"/>
              <w:numPr>
                <w:ilvl w:val="2"/>
                <w:numId w:val="1"/>
              </w:numPr>
              <w:ind w:left="545"/>
              <w:contextualSpacing w:val="0"/>
              <w:rPr>
                <w:rFonts w:ascii="Arial" w:hAnsi="Arial" w:cs="Arial"/>
                <w:sz w:val="24"/>
                <w:szCs w:val="24"/>
              </w:rPr>
            </w:pPr>
            <w:r w:rsidRPr="00170A8E">
              <w:rPr>
                <w:rFonts w:ascii="Arial" w:hAnsi="Arial" w:cs="Arial"/>
                <w:sz w:val="24"/>
                <w:szCs w:val="24"/>
              </w:rPr>
              <w:t xml:space="preserve">Depression/suicide </w:t>
            </w:r>
          </w:p>
          <w:p w:rsidR="00125FAC" w:rsidRPr="00170A8E" w:rsidRDefault="00125FAC" w:rsidP="005E0AE9">
            <w:pPr>
              <w:pStyle w:val="ListParagraph"/>
              <w:numPr>
                <w:ilvl w:val="2"/>
                <w:numId w:val="1"/>
              </w:numPr>
              <w:ind w:left="545"/>
              <w:contextualSpacing w:val="0"/>
              <w:rPr>
                <w:rFonts w:ascii="Arial" w:hAnsi="Arial" w:cs="Arial"/>
                <w:sz w:val="24"/>
                <w:szCs w:val="24"/>
              </w:rPr>
            </w:pPr>
            <w:r w:rsidRPr="00170A8E">
              <w:rPr>
                <w:rFonts w:ascii="Arial" w:hAnsi="Arial" w:cs="Arial"/>
                <w:sz w:val="24"/>
                <w:szCs w:val="24"/>
              </w:rPr>
              <w:t xml:space="preserve">Sexual exploitation </w:t>
            </w:r>
          </w:p>
          <w:p w:rsidR="00125FAC" w:rsidRPr="00170A8E" w:rsidRDefault="00125FAC" w:rsidP="005E0AE9">
            <w:pPr>
              <w:pStyle w:val="ListParagraph"/>
              <w:numPr>
                <w:ilvl w:val="2"/>
                <w:numId w:val="1"/>
              </w:numPr>
              <w:ind w:left="545"/>
              <w:contextualSpacing w:val="0"/>
              <w:rPr>
                <w:rFonts w:ascii="Arial" w:hAnsi="Arial" w:cs="Arial"/>
                <w:sz w:val="24"/>
                <w:szCs w:val="24"/>
              </w:rPr>
            </w:pPr>
            <w:r w:rsidRPr="00170A8E">
              <w:rPr>
                <w:rFonts w:ascii="Arial" w:hAnsi="Arial" w:cs="Arial"/>
                <w:sz w:val="24"/>
                <w:szCs w:val="24"/>
              </w:rPr>
              <w:t xml:space="preserve">Homelessness </w:t>
            </w:r>
          </w:p>
        </w:tc>
        <w:tc>
          <w:tcPr>
            <w:tcW w:w="937" w:type="dxa"/>
            <w:tcMar>
              <w:top w:w="29" w:type="dxa"/>
              <w:left w:w="115" w:type="dxa"/>
              <w:bottom w:w="14" w:type="dxa"/>
              <w:right w:w="115" w:type="dxa"/>
            </w:tcMar>
          </w:tcPr>
          <w:p w:rsidR="00125FAC" w:rsidRPr="00170A8E" w:rsidRDefault="00125FAC" w:rsidP="00125FAC">
            <w:pPr>
              <w:spacing w:after="120"/>
              <w:jc w:val="center"/>
              <w:rPr>
                <w:rFonts w:ascii="Arial" w:hAnsi="Arial" w:cs="Arial"/>
                <w:sz w:val="24"/>
                <w:szCs w:val="24"/>
              </w:rPr>
            </w:pPr>
            <w:r w:rsidRPr="00170A8E">
              <w:rPr>
                <w:rFonts w:ascii="Arial" w:hAnsi="Arial" w:cs="Arial"/>
                <w:b/>
                <w:sz w:val="24"/>
                <w:szCs w:val="24"/>
              </w:rPr>
              <w:t>21</w:t>
            </w:r>
          </w:p>
        </w:tc>
      </w:tr>
      <w:tr w:rsidR="00125FAC" w:rsidRPr="00170A8E" w:rsidTr="00A83790">
        <w:tc>
          <w:tcPr>
            <w:tcW w:w="3895" w:type="dxa"/>
            <w:tcMar>
              <w:top w:w="29" w:type="dxa"/>
              <w:left w:w="115" w:type="dxa"/>
              <w:bottom w:w="14" w:type="dxa"/>
              <w:right w:w="115" w:type="dxa"/>
            </w:tcMar>
          </w:tcPr>
          <w:p w:rsidR="00125FAC" w:rsidRPr="00170A8E" w:rsidRDefault="00125FAC" w:rsidP="00125FAC">
            <w:pPr>
              <w:spacing w:after="120"/>
              <w:rPr>
                <w:rFonts w:ascii="Arial" w:hAnsi="Arial" w:cs="Arial"/>
                <w:b/>
                <w:sz w:val="24"/>
                <w:szCs w:val="24"/>
              </w:rPr>
            </w:pPr>
            <w:r w:rsidRPr="00170A8E">
              <w:rPr>
                <w:rFonts w:ascii="Arial" w:hAnsi="Arial" w:cs="Arial"/>
                <w:b/>
                <w:sz w:val="24"/>
                <w:szCs w:val="24"/>
              </w:rPr>
              <w:t xml:space="preserve">Political Advocacy </w:t>
            </w:r>
          </w:p>
        </w:tc>
        <w:tc>
          <w:tcPr>
            <w:tcW w:w="4744" w:type="dxa"/>
            <w:tcMar>
              <w:top w:w="29" w:type="dxa"/>
              <w:left w:w="115" w:type="dxa"/>
              <w:bottom w:w="14" w:type="dxa"/>
              <w:right w:w="115" w:type="dxa"/>
            </w:tcMar>
          </w:tcPr>
          <w:p w:rsidR="00974215" w:rsidRPr="00170A8E" w:rsidRDefault="00974215" w:rsidP="005E0AE9">
            <w:pPr>
              <w:pStyle w:val="ListParagraph"/>
              <w:numPr>
                <w:ilvl w:val="2"/>
                <w:numId w:val="1"/>
              </w:numPr>
              <w:ind w:left="515"/>
              <w:contextualSpacing w:val="0"/>
              <w:rPr>
                <w:rFonts w:ascii="Arial" w:hAnsi="Arial" w:cs="Arial"/>
                <w:sz w:val="24"/>
                <w:szCs w:val="24"/>
              </w:rPr>
            </w:pPr>
            <w:r w:rsidRPr="00170A8E">
              <w:rPr>
                <w:rFonts w:ascii="Arial" w:hAnsi="Arial" w:cs="Arial"/>
                <w:sz w:val="24"/>
                <w:szCs w:val="24"/>
              </w:rPr>
              <w:t>Indian Status/Band Membership</w:t>
            </w:r>
          </w:p>
          <w:p w:rsidR="00125FAC" w:rsidRPr="00170A8E" w:rsidRDefault="00974215" w:rsidP="005E0AE9">
            <w:pPr>
              <w:pStyle w:val="ListParagraph"/>
              <w:numPr>
                <w:ilvl w:val="2"/>
                <w:numId w:val="1"/>
              </w:numPr>
              <w:ind w:left="515"/>
              <w:contextualSpacing w:val="0"/>
              <w:rPr>
                <w:rFonts w:ascii="Arial" w:hAnsi="Arial" w:cs="Arial"/>
                <w:sz w:val="24"/>
                <w:szCs w:val="24"/>
              </w:rPr>
            </w:pPr>
            <w:r w:rsidRPr="00170A8E">
              <w:rPr>
                <w:rFonts w:ascii="Arial" w:hAnsi="Arial" w:cs="Arial"/>
                <w:sz w:val="24"/>
                <w:szCs w:val="24"/>
              </w:rPr>
              <w:t xml:space="preserve">Support Letters to agencies </w:t>
            </w:r>
          </w:p>
        </w:tc>
        <w:tc>
          <w:tcPr>
            <w:tcW w:w="937" w:type="dxa"/>
            <w:tcMar>
              <w:top w:w="29" w:type="dxa"/>
              <w:left w:w="115" w:type="dxa"/>
              <w:bottom w:w="14" w:type="dxa"/>
              <w:right w:w="115" w:type="dxa"/>
            </w:tcMar>
          </w:tcPr>
          <w:p w:rsidR="00125FAC" w:rsidRPr="00170A8E" w:rsidRDefault="00125FAC" w:rsidP="00125FAC">
            <w:pPr>
              <w:spacing w:after="120"/>
              <w:jc w:val="center"/>
              <w:rPr>
                <w:rFonts w:ascii="Arial" w:hAnsi="Arial" w:cs="Arial"/>
                <w:sz w:val="24"/>
                <w:szCs w:val="24"/>
              </w:rPr>
            </w:pPr>
            <w:r w:rsidRPr="00170A8E">
              <w:rPr>
                <w:rFonts w:ascii="Arial" w:hAnsi="Arial" w:cs="Arial"/>
                <w:b/>
                <w:sz w:val="24"/>
                <w:szCs w:val="24"/>
              </w:rPr>
              <w:t>8</w:t>
            </w:r>
          </w:p>
        </w:tc>
      </w:tr>
      <w:tr w:rsidR="00125FAC" w:rsidRPr="00170A8E" w:rsidTr="00A83790">
        <w:tc>
          <w:tcPr>
            <w:tcW w:w="3895" w:type="dxa"/>
            <w:tcMar>
              <w:top w:w="29" w:type="dxa"/>
              <w:left w:w="115" w:type="dxa"/>
              <w:bottom w:w="14" w:type="dxa"/>
              <w:right w:w="115" w:type="dxa"/>
            </w:tcMar>
          </w:tcPr>
          <w:p w:rsidR="00125FAC" w:rsidRPr="00170A8E" w:rsidRDefault="00125FAC" w:rsidP="00125FAC">
            <w:pPr>
              <w:spacing w:after="120"/>
              <w:rPr>
                <w:rFonts w:ascii="Arial" w:hAnsi="Arial" w:cs="Arial"/>
                <w:b/>
                <w:sz w:val="24"/>
                <w:szCs w:val="24"/>
              </w:rPr>
            </w:pPr>
            <w:r w:rsidRPr="00170A8E">
              <w:rPr>
                <w:rFonts w:ascii="Arial" w:hAnsi="Arial" w:cs="Arial"/>
                <w:b/>
                <w:sz w:val="24"/>
                <w:szCs w:val="24"/>
              </w:rPr>
              <w:t xml:space="preserve">Issues affecting murdered and missing indigenous women and </w:t>
            </w:r>
            <w:r w:rsidRPr="00170A8E">
              <w:rPr>
                <w:rFonts w:ascii="Arial" w:hAnsi="Arial" w:cs="Arial"/>
                <w:b/>
                <w:sz w:val="24"/>
                <w:szCs w:val="24"/>
              </w:rPr>
              <w:lastRenderedPageBreak/>
              <w:t xml:space="preserve">girls </w:t>
            </w:r>
          </w:p>
          <w:p w:rsidR="00125FAC" w:rsidRPr="00170A8E" w:rsidRDefault="00125FAC" w:rsidP="00125FAC">
            <w:pPr>
              <w:spacing w:after="120"/>
              <w:rPr>
                <w:rFonts w:ascii="Arial" w:hAnsi="Arial" w:cs="Arial"/>
                <w:b/>
                <w:sz w:val="24"/>
                <w:szCs w:val="24"/>
              </w:rPr>
            </w:pPr>
          </w:p>
        </w:tc>
        <w:tc>
          <w:tcPr>
            <w:tcW w:w="4744" w:type="dxa"/>
            <w:tcMar>
              <w:top w:w="29" w:type="dxa"/>
              <w:left w:w="115" w:type="dxa"/>
              <w:bottom w:w="14" w:type="dxa"/>
              <w:right w:w="115" w:type="dxa"/>
            </w:tcMar>
          </w:tcPr>
          <w:p w:rsidR="00125FAC" w:rsidRPr="00170A8E" w:rsidRDefault="00125FAC" w:rsidP="005E0AE9">
            <w:pPr>
              <w:pStyle w:val="ListParagraph"/>
              <w:numPr>
                <w:ilvl w:val="2"/>
                <w:numId w:val="1"/>
              </w:numPr>
              <w:ind w:left="504"/>
              <w:contextualSpacing w:val="0"/>
              <w:rPr>
                <w:rFonts w:ascii="Arial" w:hAnsi="Arial" w:cs="Arial"/>
                <w:sz w:val="24"/>
                <w:szCs w:val="24"/>
              </w:rPr>
            </w:pPr>
            <w:r w:rsidRPr="00170A8E">
              <w:rPr>
                <w:rFonts w:ascii="Arial" w:hAnsi="Arial" w:cs="Arial"/>
                <w:sz w:val="24"/>
                <w:szCs w:val="24"/>
              </w:rPr>
              <w:lastRenderedPageBreak/>
              <w:t>Family part</w:t>
            </w:r>
            <w:r w:rsidR="00974215" w:rsidRPr="00170A8E">
              <w:rPr>
                <w:rFonts w:ascii="Arial" w:hAnsi="Arial" w:cs="Arial"/>
                <w:sz w:val="24"/>
                <w:szCs w:val="24"/>
              </w:rPr>
              <w:t>icipation in political meetings</w:t>
            </w:r>
          </w:p>
          <w:p w:rsidR="00125FAC" w:rsidRPr="00170A8E" w:rsidRDefault="00125FAC" w:rsidP="005E0AE9">
            <w:pPr>
              <w:pStyle w:val="ListParagraph"/>
              <w:numPr>
                <w:ilvl w:val="3"/>
                <w:numId w:val="1"/>
              </w:numPr>
              <w:ind w:left="504"/>
              <w:contextualSpacing w:val="0"/>
              <w:rPr>
                <w:rFonts w:ascii="Arial" w:hAnsi="Arial" w:cs="Arial"/>
                <w:sz w:val="24"/>
                <w:szCs w:val="24"/>
              </w:rPr>
            </w:pPr>
            <w:r w:rsidRPr="00170A8E">
              <w:rPr>
                <w:rFonts w:ascii="Arial" w:hAnsi="Arial" w:cs="Arial"/>
                <w:sz w:val="24"/>
                <w:szCs w:val="24"/>
              </w:rPr>
              <w:lastRenderedPageBreak/>
              <w:t xml:space="preserve">Supports for memorial recognition </w:t>
            </w:r>
            <w:proofErr w:type="spellStart"/>
            <w:r w:rsidR="00974215" w:rsidRPr="00170A8E">
              <w:rPr>
                <w:rFonts w:ascii="Arial" w:hAnsi="Arial" w:cs="Arial"/>
                <w:sz w:val="24"/>
                <w:szCs w:val="24"/>
              </w:rPr>
              <w:t>ie</w:t>
            </w:r>
            <w:proofErr w:type="spellEnd"/>
            <w:r w:rsidR="00974215" w:rsidRPr="00170A8E">
              <w:rPr>
                <w:rFonts w:ascii="Arial" w:hAnsi="Arial" w:cs="Arial"/>
                <w:sz w:val="24"/>
                <w:szCs w:val="24"/>
              </w:rPr>
              <w:t>. Family feasts</w:t>
            </w:r>
          </w:p>
          <w:p w:rsidR="00125FAC" w:rsidRPr="00170A8E" w:rsidRDefault="00125FAC" w:rsidP="005E0AE9">
            <w:pPr>
              <w:pStyle w:val="ListParagraph"/>
              <w:numPr>
                <w:ilvl w:val="3"/>
                <w:numId w:val="1"/>
              </w:numPr>
              <w:ind w:left="504"/>
              <w:contextualSpacing w:val="0"/>
              <w:rPr>
                <w:rFonts w:ascii="Arial" w:hAnsi="Arial" w:cs="Arial"/>
                <w:sz w:val="24"/>
                <w:szCs w:val="24"/>
              </w:rPr>
            </w:pPr>
            <w:r w:rsidRPr="00170A8E">
              <w:rPr>
                <w:rFonts w:ascii="Arial" w:hAnsi="Arial" w:cs="Arial"/>
                <w:sz w:val="24"/>
                <w:szCs w:val="24"/>
              </w:rPr>
              <w:t xml:space="preserve">Spiritual supports </w:t>
            </w:r>
            <w:proofErr w:type="spellStart"/>
            <w:r w:rsidRPr="00170A8E">
              <w:rPr>
                <w:rFonts w:ascii="Arial" w:hAnsi="Arial" w:cs="Arial"/>
                <w:sz w:val="24"/>
                <w:szCs w:val="24"/>
              </w:rPr>
              <w:t>ie</w:t>
            </w:r>
            <w:proofErr w:type="spellEnd"/>
            <w:r w:rsidRPr="00170A8E">
              <w:rPr>
                <w:rFonts w:ascii="Arial" w:hAnsi="Arial" w:cs="Arial"/>
                <w:sz w:val="24"/>
                <w:szCs w:val="24"/>
              </w:rPr>
              <w:t xml:space="preserve"> headstone, counselling, Elder/Traditional </w:t>
            </w:r>
          </w:p>
        </w:tc>
        <w:tc>
          <w:tcPr>
            <w:tcW w:w="937" w:type="dxa"/>
            <w:tcMar>
              <w:top w:w="29" w:type="dxa"/>
              <w:left w:w="115" w:type="dxa"/>
              <w:bottom w:w="14" w:type="dxa"/>
              <w:right w:w="115" w:type="dxa"/>
            </w:tcMar>
          </w:tcPr>
          <w:p w:rsidR="00125FAC" w:rsidRPr="00170A8E" w:rsidRDefault="00125FAC" w:rsidP="00125FAC">
            <w:pPr>
              <w:spacing w:after="120"/>
              <w:jc w:val="center"/>
              <w:rPr>
                <w:rFonts w:ascii="Arial" w:hAnsi="Arial" w:cs="Arial"/>
                <w:sz w:val="24"/>
                <w:szCs w:val="24"/>
              </w:rPr>
            </w:pPr>
            <w:r w:rsidRPr="00170A8E">
              <w:rPr>
                <w:rFonts w:ascii="Arial" w:hAnsi="Arial" w:cs="Arial"/>
                <w:b/>
                <w:sz w:val="24"/>
                <w:szCs w:val="24"/>
              </w:rPr>
              <w:lastRenderedPageBreak/>
              <w:t>21</w:t>
            </w:r>
          </w:p>
        </w:tc>
      </w:tr>
    </w:tbl>
    <w:p w:rsidR="00125FAC" w:rsidRPr="00170A8E" w:rsidRDefault="00125FAC" w:rsidP="00125FAC">
      <w:pPr>
        <w:spacing w:after="120" w:line="240" w:lineRule="auto"/>
        <w:rPr>
          <w:rFonts w:ascii="Arial" w:hAnsi="Arial" w:cs="Arial"/>
          <w:sz w:val="24"/>
          <w:szCs w:val="24"/>
        </w:rPr>
      </w:pPr>
    </w:p>
    <w:p w:rsidR="0012495F" w:rsidRDefault="0012495F" w:rsidP="00125FAC">
      <w:pPr>
        <w:spacing w:after="120" w:line="240" w:lineRule="auto"/>
        <w:rPr>
          <w:rFonts w:ascii="Arial" w:hAnsi="Arial" w:cs="Arial"/>
          <w:sz w:val="24"/>
          <w:szCs w:val="24"/>
        </w:rPr>
      </w:pPr>
      <w:r>
        <w:rPr>
          <w:rFonts w:ascii="Arial" w:hAnsi="Arial" w:cs="Arial"/>
          <w:sz w:val="24"/>
          <w:szCs w:val="24"/>
        </w:rPr>
        <w:t xml:space="preserve">The newly elected board will determine the direction of this organization; it is with a great sense of pride to stand alongside supporting the growth of Indigenous Women’s Leadership in Manitoba. I trust the future will bring positive change as we continue to advocate and advance issues affecting Indigenous Women. </w:t>
      </w:r>
    </w:p>
    <w:p w:rsidR="00671827" w:rsidRDefault="00671827" w:rsidP="00125FAC">
      <w:pPr>
        <w:spacing w:after="120" w:line="240" w:lineRule="auto"/>
        <w:rPr>
          <w:rFonts w:ascii="Arial" w:hAnsi="Arial" w:cs="Arial"/>
          <w:sz w:val="24"/>
          <w:szCs w:val="24"/>
        </w:rPr>
      </w:pPr>
    </w:p>
    <w:p w:rsidR="00125FAC" w:rsidRDefault="005E0AE9" w:rsidP="00125FAC">
      <w:pPr>
        <w:spacing w:after="120" w:line="240" w:lineRule="auto"/>
        <w:rPr>
          <w:rFonts w:ascii="Arial" w:hAnsi="Arial" w:cs="Arial"/>
          <w:sz w:val="24"/>
          <w:szCs w:val="24"/>
        </w:rPr>
      </w:pPr>
      <w:r>
        <w:rPr>
          <w:rFonts w:ascii="Arial" w:hAnsi="Arial" w:cs="Arial"/>
          <w:sz w:val="24"/>
          <w:szCs w:val="24"/>
        </w:rPr>
        <w:t>In the Spirit of Our Ancestors,</w:t>
      </w:r>
    </w:p>
    <w:p w:rsidR="005E0AE9" w:rsidRDefault="005E0AE9" w:rsidP="00125FAC">
      <w:pPr>
        <w:spacing w:after="120" w:line="240" w:lineRule="auto"/>
        <w:rPr>
          <w:rFonts w:ascii="Arial" w:hAnsi="Arial" w:cs="Arial"/>
          <w:sz w:val="24"/>
          <w:szCs w:val="24"/>
        </w:rPr>
      </w:pPr>
      <w:r>
        <w:rPr>
          <w:rFonts w:ascii="Arial" w:hAnsi="Arial" w:cs="Arial"/>
          <w:sz w:val="24"/>
          <w:szCs w:val="24"/>
        </w:rPr>
        <w:t>Ko’ona Cochrane</w:t>
      </w:r>
    </w:p>
    <w:sectPr w:rsidR="005E0AE9" w:rsidSect="002C76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4F1"/>
    <w:multiLevelType w:val="hybridMultilevel"/>
    <w:tmpl w:val="C160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35F48"/>
    <w:multiLevelType w:val="hybridMultilevel"/>
    <w:tmpl w:val="141A66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25FAC"/>
    <w:rsid w:val="0012495F"/>
    <w:rsid w:val="00125FAC"/>
    <w:rsid w:val="00170A8E"/>
    <w:rsid w:val="00281BEC"/>
    <w:rsid w:val="002C7675"/>
    <w:rsid w:val="00556522"/>
    <w:rsid w:val="005E0AE9"/>
    <w:rsid w:val="00671827"/>
    <w:rsid w:val="00756DD4"/>
    <w:rsid w:val="00974215"/>
    <w:rsid w:val="00A16F99"/>
    <w:rsid w:val="00A83790"/>
    <w:rsid w:val="00BC3C8C"/>
    <w:rsid w:val="00D52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FAC"/>
    <w:pPr>
      <w:ind w:left="720"/>
      <w:contextualSpacing/>
    </w:pPr>
    <w:rPr>
      <w:rFonts w:ascii="Calibri" w:eastAsia="Calibri" w:hAnsi="Calibri" w:cs="Times New Roman"/>
      <w:lang w:val="en-CA"/>
    </w:rPr>
  </w:style>
  <w:style w:type="table" w:styleId="TableGrid">
    <w:name w:val="Table Grid"/>
    <w:basedOn w:val="TableNormal"/>
    <w:uiPriority w:val="59"/>
    <w:rsid w:val="0012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MMProgram</dc:creator>
  <cp:lastModifiedBy>MMProgram</cp:lastModifiedBy>
  <cp:revision>3</cp:revision>
  <dcterms:created xsi:type="dcterms:W3CDTF">2015-05-19T20:18:00Z</dcterms:created>
  <dcterms:modified xsi:type="dcterms:W3CDTF">2015-09-28T16:21:00Z</dcterms:modified>
</cp:coreProperties>
</file>